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淄博市医疗保障局</w:t>
      </w:r>
    </w:p>
    <w:p>
      <w:pPr>
        <w:spacing w:line="600" w:lineRule="exact"/>
        <w:jc w:val="center"/>
        <w:rPr>
          <w:rFonts w:hint="eastAsia" w:ascii="微软雅黑" w:hAnsi="微软雅黑" w:eastAsia="微软雅黑" w:cs="方正小标宋简体"/>
          <w:b/>
          <w:color w:val="2E75B6" w:themeColor="accent1" w:themeShade="BF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年度政府信息公开工作年度报告</w:t>
      </w:r>
    </w:p>
    <w:p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本年度报告中所列数据的统计期限自202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年1月1日起，至202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年12月31日止。如对报告内容有疑问，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淄博市医疗保障局联系（地址：淄博市张店区联通路290号309室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邮编：255000；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电话：0533-2181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082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邮箱：zbsylbzjzhk@zb.shandong.cn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2023年，淄博市医疗保障局深入贯彻落实《中华人民共和国政府信息公开条例》，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不断完善工作机制、拓宽公开渠道、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规范依申请公开办理，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进一步提升了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标准化和规范化水平。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1.主动公开方面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2023年，市医保局共制发行政规范性文件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件，普通政府文件11件。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共发布政策解读材料20条，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其中视频、图片等形式解读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局网站发布信息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242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按季度公开医疗救助信息4条，基本医疗保险参保信息4条。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2.依申请公开工作方面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2023年接收依申请公开事项6件，同比增长20%，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主要涉及城乡居民参保、医保待遇报销等医保政策信息，均及时依法依规答复。未发生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行政复议、行政诉讼案件。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3.政府信息管理方面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及时更新《淄博市医疗保障局政府信息公开指南》，调整《淄博市医疗保障局2023年政务信息公开目录》，明确全年重点工作和责任分工。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严格规范性文件管理、信息公开保密审查制度，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对拟公开的政府信息依法依规做好保密审查，切实做到“涉密信息不上网、上网信息不涉密”。对本单位制发行政规范性文件及时清理，公开清理结果3条。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4.平台建设方面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根据市政府办公室工作部署，及时调整优化政府信息公开平台栏目设置，增设党务公开专题栏目，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优化信息公开专栏设置，及时更新内容，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24"/>
        </w:rPr>
        <w:t>提高栏目的规范性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和便捷性</w:t>
      </w:r>
      <w:r>
        <w:rPr>
          <w:rFonts w:hint="default" w:ascii="Times New Roman" w:hAnsi="Times New Roman" w:eastAsia="仿宋_GB2312" w:cs="Times New Roman"/>
          <w:sz w:val="32"/>
          <w:szCs w:val="24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充分发挥政务新媒体推介宣传作用，2023年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官方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公众号发布信息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465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媒体发表稿件435余篇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56.5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设立专门政府信息查阅点，接待访客30余人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5.监督保障方面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调整政务公开工作领导小组，明确主要负责同志对政务公开工作负总责，明确市局各科室、市医保中心及市稽核中心确定一名政务公开工作联络员，责任到人；制定发布2023年政务公开培训计划，全年开展专题培训2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11"/>
        <w:tblpPr w:leftFromText="180" w:rightFromText="180" w:vertAnchor="text" w:horzAnchor="page" w:tblpX="1570" w:tblpY="303"/>
        <w:tblOverlap w:val="never"/>
        <w:tblW w:w="9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219"/>
        <w:gridCol w:w="1951"/>
        <w:gridCol w:w="2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15" w:type="dxa"/>
            <w:gridSpan w:val="4"/>
            <w:tcBorders>
              <w:bottom w:val="single" w:color="2F5496" w:themeColor="accent5" w:themeShade="BF" w:sz="4" w:space="0"/>
              <w:tl2br w:val="nil"/>
              <w:tr2bl w:val="nil"/>
            </w:tcBorders>
            <w:shd w:val="clear" w:color="auto" w:fill="2F5496" w:themeFill="accent5" w:themeFillShade="B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本年制发件数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废止件数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规范性文件</w:t>
            </w:r>
          </w:p>
        </w:tc>
        <w:tc>
          <w:tcPr>
            <w:tcW w:w="221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51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06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4"/>
            <w:tcBorders>
              <w:top w:val="single" w:color="2F5496" w:themeColor="accent5" w:themeShade="BF" w:sz="4" w:space="0"/>
              <w:bottom w:val="single" w:color="2F5496" w:themeColor="accent5" w:themeShade="BF" w:sz="4" w:space="0"/>
              <w:tl2br w:val="nil"/>
              <w:tr2bl w:val="nil"/>
            </w:tcBorders>
            <w:shd w:val="clear" w:color="auto" w:fill="2F5496" w:themeFill="accent5" w:themeFillShade="B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576" w:type="dxa"/>
            <w:gridSpan w:val="3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6576" w:type="dxa"/>
            <w:gridSpan w:val="3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015" w:type="dxa"/>
            <w:gridSpan w:val="4"/>
            <w:tcBorders>
              <w:top w:val="single" w:color="2F5496" w:themeColor="accent5" w:themeShade="BF" w:sz="4" w:space="0"/>
              <w:bottom w:val="single" w:color="2F5496" w:themeColor="accent5" w:themeShade="BF" w:sz="4" w:space="0"/>
              <w:tl2br w:val="nil"/>
              <w:tr2bl w:val="nil"/>
            </w:tcBorders>
            <w:shd w:val="clear" w:color="auto" w:fill="2F5496" w:themeFill="accent5" w:themeFillShade="B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576" w:type="dxa"/>
            <w:gridSpan w:val="3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6576" w:type="dxa"/>
            <w:gridSpan w:val="3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6576" w:type="dxa"/>
            <w:gridSpan w:val="3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  <w:gridSpan w:val="4"/>
            <w:tcBorders>
              <w:top w:val="single" w:color="2F5496" w:themeColor="accent5" w:themeShade="BF" w:sz="4" w:space="0"/>
              <w:bottom w:val="single" w:color="2F5496" w:themeColor="accent5" w:themeShade="BF" w:sz="4" w:space="0"/>
              <w:tl2br w:val="nil"/>
              <w:tr2bl w:val="nil"/>
            </w:tcBorders>
            <w:shd w:val="clear" w:color="auto" w:fill="2F5496" w:themeFill="accent5" w:themeFillShade="B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576" w:type="dxa"/>
            <w:gridSpan w:val="3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本年收费金额（单位： 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6576" w:type="dxa"/>
            <w:gridSpan w:val="3"/>
            <w:tcBorders>
              <w:top w:val="single" w:color="2F5496" w:themeColor="accent5" w:themeShade="BF" w:sz="4" w:space="0"/>
              <w:left w:val="single" w:color="2F5496" w:themeColor="accent5" w:themeShade="BF" w:sz="4" w:space="0"/>
              <w:bottom w:val="single" w:color="2F5496" w:themeColor="accent5" w:themeShade="BF" w:sz="4" w:space="0"/>
              <w:right w:val="single" w:color="2F5496" w:themeColor="accent5" w:themeShade="BF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0</w:t>
            </w:r>
          </w:p>
        </w:tc>
      </w:tr>
    </w:tbl>
    <w:p>
      <w:pPr>
        <w:pStyle w:val="5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9"/>
        <w:tblpPr w:leftFromText="180" w:rightFromText="180" w:vertAnchor="text" w:horzAnchor="page" w:tblpX="1159" w:tblpY="665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929"/>
        <w:gridCol w:w="3828"/>
        <w:gridCol w:w="476"/>
        <w:gridCol w:w="696"/>
        <w:gridCol w:w="711"/>
        <w:gridCol w:w="726"/>
        <w:gridCol w:w="711"/>
        <w:gridCol w:w="447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7" w:type="dxa"/>
            <w:gridSpan w:val="3"/>
            <w:vMerge w:val="restart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193" w:type="dxa"/>
            <w:gridSpan w:val="7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7" w:type="dxa"/>
            <w:gridSpan w:val="3"/>
            <w:vMerge w:val="continue"/>
            <w:shd w:val="clear" w:color="auto" w:fill="2F5496" w:themeFill="accent5" w:themeFillShade="B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76" w:type="dxa"/>
            <w:vMerge w:val="restart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自然人</w:t>
            </w:r>
          </w:p>
        </w:tc>
        <w:tc>
          <w:tcPr>
            <w:tcW w:w="3291" w:type="dxa"/>
            <w:gridSpan w:val="5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法人或其他组织</w:t>
            </w:r>
          </w:p>
        </w:tc>
        <w:tc>
          <w:tcPr>
            <w:tcW w:w="426" w:type="dxa"/>
            <w:vMerge w:val="restart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5347" w:type="dxa"/>
            <w:gridSpan w:val="3"/>
            <w:vMerge w:val="continue"/>
            <w:shd w:val="clear" w:color="auto" w:fill="2F5496" w:themeFill="accent5" w:themeFillShade="B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 w:val="continue"/>
            <w:shd w:val="clear" w:color="auto" w:fill="2F5496" w:themeFill="accent5" w:themeFillShade="B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商业企业</w:t>
            </w:r>
          </w:p>
        </w:tc>
        <w:tc>
          <w:tcPr>
            <w:tcW w:w="711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科研机构</w:t>
            </w:r>
          </w:p>
        </w:tc>
        <w:tc>
          <w:tcPr>
            <w:tcW w:w="726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社会公益组织</w:t>
            </w:r>
          </w:p>
        </w:tc>
        <w:tc>
          <w:tcPr>
            <w:tcW w:w="711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法律服务机构</w:t>
            </w:r>
          </w:p>
        </w:tc>
        <w:tc>
          <w:tcPr>
            <w:tcW w:w="447" w:type="dxa"/>
            <w:shd w:val="clear" w:color="auto" w:fill="2F5496" w:themeFill="accent5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其他</w:t>
            </w:r>
          </w:p>
        </w:tc>
        <w:tc>
          <w:tcPr>
            <w:tcW w:w="42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7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47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1、属于国家秘密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2、其他法律行政法禁止公开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3、危及“三安全一稳定”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4、保护第三方合法权益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5、属于三类内部事务信息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6、属于四类过程性信息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7、属于行政执法案卷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8、属于行政查询事项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1、本机关不掌握相关政府信息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2、没有现成信息需要另行制作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3、补正后申请内容仍不明确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1、信访举报投诉类申请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2、重复申请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3、要求提供公开出版物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4、无正当理由大量反复申请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5、要求行政机关确认或重新出具已获取信息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1、申请人无正当理由逾期不补正、行政机关不再处理其政府信息公开申请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2、申请人逾期未按收费通知要求缴纳费用、行政机关不再处理其政府信息公开申请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Merge w:val="continue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3、其他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0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57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347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4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1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4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10"/>
        <w:tblW w:w="9600" w:type="dxa"/>
        <w:tblInd w:w="-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90"/>
        <w:gridCol w:w="720"/>
        <w:gridCol w:w="651"/>
        <w:gridCol w:w="568"/>
        <w:gridCol w:w="701"/>
        <w:gridCol w:w="735"/>
        <w:gridCol w:w="645"/>
        <w:gridCol w:w="690"/>
        <w:gridCol w:w="480"/>
        <w:gridCol w:w="645"/>
        <w:gridCol w:w="735"/>
        <w:gridCol w:w="645"/>
        <w:gridCol w:w="690"/>
        <w:gridCol w:w="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76" w:type="dxa"/>
            <w:gridSpan w:val="5"/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行政复议</w:t>
            </w:r>
          </w:p>
        </w:tc>
        <w:tc>
          <w:tcPr>
            <w:tcW w:w="6324" w:type="dxa"/>
            <w:gridSpan w:val="10"/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结果维持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结果纠正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其他结果</w:t>
            </w: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尚未审结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总计</w:t>
            </w:r>
          </w:p>
        </w:tc>
        <w:tc>
          <w:tcPr>
            <w:tcW w:w="325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未经复议直接起诉</w:t>
            </w:r>
          </w:p>
        </w:tc>
        <w:tc>
          <w:tcPr>
            <w:tcW w:w="307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69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结果维持</w:t>
            </w:r>
          </w:p>
        </w:tc>
        <w:tc>
          <w:tcPr>
            <w:tcW w:w="73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结果纠正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其他结果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尚未审结</w:t>
            </w:r>
          </w:p>
        </w:tc>
        <w:tc>
          <w:tcPr>
            <w:tcW w:w="48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总计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结果维持</w:t>
            </w:r>
          </w:p>
        </w:tc>
        <w:tc>
          <w:tcPr>
            <w:tcW w:w="73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结果纠正</w:t>
            </w:r>
          </w:p>
        </w:tc>
        <w:tc>
          <w:tcPr>
            <w:tcW w:w="64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其他结果</w:t>
            </w:r>
          </w:p>
        </w:tc>
        <w:tc>
          <w:tcPr>
            <w:tcW w:w="69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尚未审结</w:t>
            </w:r>
          </w:p>
        </w:tc>
        <w:tc>
          <w:tcPr>
            <w:tcW w:w="358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在信息公开取得积极进展的同时，也存在一些问题。比如：在常态化邀请利益相关方、公众代表、专家等列席办公会议次数较少；政策解读形式比较单一；主动公开目录处罚强制信息未明确公开时限要求等。针对上述问题，主动分析问题原因，并针对性制定整改措施。加大常态化邀请利益相关方、公众代表、专家等列席办公会议力度；加大政策解读力度，不断创新解读形式；不断完善主动公开目录，进一步明确公开内容的公开时限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一是收取信息处理费用情况。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2023年，市医保局无收取信息处理费情况。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二是人大建议政协提案办理情况。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2023年，市医保局共承办市人大代表建议、市政协委员提案13件，其中市人大代表建议2件，市政协委员提案11件；主办9件，会办4件。建议提案的办复率达到100%，沟通率达到100%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三是政务公开工作创新情况。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不断优化部门网站功能,在网站首页增添“智能咨询”对话框，积极推“医保网上服务大厅”功能应用，实时更新《淄博医疗保障经办政务服务事项清单》，并通过设置二维码的形式方便群众直接查看详细内容，推动医保业务“网上办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“掌上办”。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四是政务公开工作要点落实情况。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严格按照新时期政务公开工作要求，我局制定了《淄博市医疗保障局2023年政务公开工作实施方案》、《淄博市医疗保障局2023年政务公开重点工作任务分解表》，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将32项任务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细化分工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明确列出工作任务、具体要求，并将责任分工到具体科室单位。目前，我局各项政务公开任务均落实到位。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淄博市医疗保障局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520" w:firstLineChars="1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A4C3B"/>
    <w:multiLevelType w:val="singleLevel"/>
    <w:tmpl w:val="A95A4C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040E"/>
    <w:rsid w:val="005D6A33"/>
    <w:rsid w:val="01903B77"/>
    <w:rsid w:val="024C5EA1"/>
    <w:rsid w:val="02A448E9"/>
    <w:rsid w:val="0B4460C6"/>
    <w:rsid w:val="0B735705"/>
    <w:rsid w:val="0EBF386E"/>
    <w:rsid w:val="119F7D96"/>
    <w:rsid w:val="132815F8"/>
    <w:rsid w:val="19826EE1"/>
    <w:rsid w:val="1AAB2CBE"/>
    <w:rsid w:val="1AE415F8"/>
    <w:rsid w:val="1B49710A"/>
    <w:rsid w:val="22CA3A91"/>
    <w:rsid w:val="22E65511"/>
    <w:rsid w:val="27BD6D7E"/>
    <w:rsid w:val="2B651D39"/>
    <w:rsid w:val="2BB0056C"/>
    <w:rsid w:val="2EEA58C1"/>
    <w:rsid w:val="2F360A97"/>
    <w:rsid w:val="30013F5E"/>
    <w:rsid w:val="32E424FA"/>
    <w:rsid w:val="331F032F"/>
    <w:rsid w:val="366B570E"/>
    <w:rsid w:val="3B0D4615"/>
    <w:rsid w:val="3E0C5780"/>
    <w:rsid w:val="3E9267E0"/>
    <w:rsid w:val="3EF85D77"/>
    <w:rsid w:val="3F165570"/>
    <w:rsid w:val="40A7757A"/>
    <w:rsid w:val="43156EA9"/>
    <w:rsid w:val="44170AB3"/>
    <w:rsid w:val="46233FBC"/>
    <w:rsid w:val="46AE39F2"/>
    <w:rsid w:val="482332DC"/>
    <w:rsid w:val="493B719C"/>
    <w:rsid w:val="4A8407C8"/>
    <w:rsid w:val="4EAE6B2E"/>
    <w:rsid w:val="4F3E5FFB"/>
    <w:rsid w:val="51046B9A"/>
    <w:rsid w:val="535311B6"/>
    <w:rsid w:val="54207661"/>
    <w:rsid w:val="5673040E"/>
    <w:rsid w:val="57404470"/>
    <w:rsid w:val="58613E27"/>
    <w:rsid w:val="5A07179A"/>
    <w:rsid w:val="5A2E5FDA"/>
    <w:rsid w:val="60DE1A66"/>
    <w:rsid w:val="60E250F5"/>
    <w:rsid w:val="62895CCF"/>
    <w:rsid w:val="640B1A7B"/>
    <w:rsid w:val="647E2410"/>
    <w:rsid w:val="69934E7C"/>
    <w:rsid w:val="69FA4541"/>
    <w:rsid w:val="6ABA3410"/>
    <w:rsid w:val="71473C4D"/>
    <w:rsid w:val="765F19D3"/>
    <w:rsid w:val="768279D8"/>
    <w:rsid w:val="7E1306A5"/>
    <w:rsid w:val="7E4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eastAsia="仿宋_GB231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Columns 2"/>
    <w:basedOn w:val="9"/>
    <w:qFormat/>
    <w:uiPriority w:val="0"/>
    <w:pPr>
      <w:widowControl w:val="0"/>
      <w:jc w:val="both"/>
    </w:pPr>
    <w:rPr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  <w:rPr>
      <w:b/>
      <w:bCs/>
    </w:rPr>
  </w:style>
  <w:style w:type="character" w:styleId="16">
    <w:name w:val="HTML Definition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0000FF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  <w:bdr w:val="single" w:color="auto" w:sz="6" w:space="0"/>
      <w:shd w:val="clear" w:fill="FFFFFF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Courier New" w:hAnsi="Courier New"/>
      <w:color w:val="666666"/>
      <w:sz w:val="18"/>
      <w:szCs w:val="18"/>
    </w:rPr>
  </w:style>
  <w:style w:type="character" w:styleId="22">
    <w:name w:val="HTML Sample"/>
    <w:basedOn w:val="12"/>
    <w:qFormat/>
    <w:uiPriority w:val="0"/>
    <w:rPr>
      <w:rFonts w:ascii="Courier New" w:hAnsi="Courier New"/>
    </w:rPr>
  </w:style>
  <w:style w:type="paragraph" w:customStyle="1" w:styleId="23">
    <w:name w:val="样式 首行缩进:  2 字符"/>
    <w:basedOn w:val="24"/>
    <w:qFormat/>
    <w:uiPriority w:val="99"/>
    <w:pPr>
      <w:ind w:firstLine="560"/>
    </w:pPr>
    <w:rPr>
      <w:rFonts w:ascii="Times New Roman" w:hAnsi="Times New Roman" w:eastAsia="仿宋_GB2312" w:cs="宋体"/>
      <w:sz w:val="24"/>
      <w:szCs w:val="20"/>
    </w:rPr>
  </w:style>
  <w:style w:type="paragraph" w:customStyle="1" w:styleId="24">
    <w:name w:val="正文 New New New New New New New New New New New New New New New New New New New"/>
    <w:next w:val="23"/>
    <w:qFormat/>
    <w:uiPriority w:val="0"/>
    <w:pPr>
      <w:widowControl w:val="0"/>
      <w:spacing w:line="560" w:lineRule="exact"/>
      <w:jc w:val="both"/>
    </w:pPr>
    <w:rPr>
      <w:rFonts w:ascii="Calibri" w:hAnsi="Calibri" w:eastAsia="宋体" w:cs="黑体"/>
      <w:kern w:val="2"/>
      <w:sz w:val="3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2023-02-01T00:51:00Z</dcterms:created>
  <dc:creator>珊</dc:creator>
  <cp:lastModifiedBy>Administrator</cp:lastModifiedBy>
  <dcterms:modified xsi:type="dcterms:W3CDTF">2024-02-01T02:56:16Z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DEBB3515F6AD4A6A8AB2478C25F5F486</vt:lpwstr>
  </property>
</Properties>
</file>