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378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992"/>
        <w:gridCol w:w="1452"/>
        <w:gridCol w:w="3887"/>
        <w:gridCol w:w="1825"/>
        <w:gridCol w:w="3189"/>
        <w:gridCol w:w="22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市医保局2022年度政务信息公开目录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维护内容及要求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责任主体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时限要求及方式</w:t>
            </w:r>
          </w:p>
        </w:tc>
        <w:tc>
          <w:tcPr>
            <w:tcW w:w="7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  <w:t>公开方式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部门职能配置及内设机构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基本信息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法定职责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领导分工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内设机构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直属单位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单位机构职能信息（包括单位地址、邮政编码、联系方式，单位职责，领导姓名及分工，内设机构职责及联系方式，所属单位名称及联系方式等信息）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综合科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一次性公开并动态调整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部门职责任务清单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单位职责任务清单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权责清单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医疗保障系统权责清单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市医保局权责清单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链接市政务服务网相关栏目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法规公文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政策解读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文件解读材料，需与对应政策文件双向关联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文件起草科室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与所解读文件同步公开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部门文件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按照“谁制作，谁公开”的原则公开单位文件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即时公开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本单位制定的规范性文件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与解读材料双向链接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文件修改废止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包含文件清理结果的文件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政策库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针对当前热点问题、惠民政策等，整合梳理成的政策汇编等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信息形成或变更之日起</w:t>
            </w:r>
            <w:r>
              <w:rPr>
                <w:rStyle w:val="10"/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公示公告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公示公告信息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文件起草科室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意见征集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政策文件信息意见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及时反馈意见征集结果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会议公开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会议议程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单位各类办公会议召开情况（包括会议名称、时间、地点、与会人员、主持人，会议研究的事项，若有利益相关方、公众、专家、媒体等列席会议应一并公开）制定会议方案时，应提出是否邀请有关方面人员列席会议、是否公开以及公开方式的意见，随会议方案一同报批。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信息形成或变更之日起20个工作日内及时公开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会议解读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对会议议程进行解读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对会议议程进行双向链接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社会救助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救助政策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国家、省、市关于城乡低保、特困人员供养、医疗救助、临时救助的政策文件及其解读（政策文件需与其解读双向链接）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待遇保障科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国家、省相关政策文件及时转发，市相关政策及解读在信息形成或变更之日起20日内公开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文字图片及图表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救助标准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医疗救助收费标准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待遇保障科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救助人数及资金支出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医疗救助人数及资金支出情况（包括救助对象的人次数、资金支出等情况）</w:t>
            </w:r>
          </w:p>
        </w:tc>
        <w:tc>
          <w:tcPr>
            <w:tcW w:w="607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市医保中心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每年4月、7月、10月和次年1月的10日前公开上一季度救助人数及资金支出情况</w:t>
            </w: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4" w:hRule="atLeast"/>
        </w:trPr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医疗救助申报指南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医疗救助办理指南及标准（包括依据、申请条件、办理所需材料、办理机构、办理流程、收费标准、办理时间、联系电话等信息）</w:t>
            </w:r>
          </w:p>
        </w:tc>
        <w:tc>
          <w:tcPr>
            <w:tcW w:w="607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待遇保障科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建议提案办理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人大代表建议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大代表建议和政协委员提案办理复文（除人大代表和政协委员姓名、联系方式和抄送范围等外，原则上应全文公开。对部分涉及面较宽、情况较复杂的建议和提案办理复文，可采用摘要公开的方式，公开办理复文的主要内容）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部门单位所办理人大代表建议和政协委员提案全部答复后20个工作日内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政协委员提案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人大代表建议和政协委员提案办理总体情况</w:t>
            </w:r>
          </w:p>
        </w:tc>
        <w:tc>
          <w:tcPr>
            <w:tcW w:w="60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0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建议提案办理总体情况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行政执法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行政执法事项清单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本部门单位行政执法事项清单（包括行政执法类别、事项名称、执法依据、裁量基准、执法机构以及有关时限、救济渠道等信息）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基金监管科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及时公开并根据本部门单位权力、责任事项变化动态调整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行政执法人员资格清单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行政执法人员资格信息（包括执法人员的姓名、单位、职务、证件编号、执法类别、执法区域等信息）</w:t>
            </w:r>
          </w:p>
        </w:tc>
        <w:tc>
          <w:tcPr>
            <w:tcW w:w="607" w:type="pct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及时公开并根据人员变化情况及时更新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行政执法服务指南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行政执法服务指南（行政执法事项办理场所、联系方式、示范文本、办事流程以及需要提交的材料目录、办理时限、监督方式、救济渠道等信息）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及时公开并根据指南内容变化情况及时更新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行政执法流程图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行政执法流程图（包括行政执法活动的步骤和环节等信息）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及时公开并根据执法流程变化情况及时更新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执法结果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行政执法决定信息（包括执法机关、执法对象、执法类别、执法结论等信息）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在执法决定作出之日起20个工作日内，行政许可、行政处罚的执法决定信息在执法决定作出之日起7个工作日内公开，法律、行政法规另有规定的从其规定。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执法统计年报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本部门、单位上年度行政执法总体情况有关数据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医药服务科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每年1月31前公开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社会保险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医保政策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国家、省、市关于基本医疗保险、生育保险的政策文件及其解读（政策文件需与其解读双向链接）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待遇保障科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国家、省相关政策文件及时转发，市相关政策及解读在信息形成或变更之日起20日内公开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保运行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参加基本医疗保险、生育保险参保人数、待遇支付及各社会保险基金的收支情况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市医保中心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每半年公示一次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保服务指南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基本医疗保险、生育保险服务指南（包括事项名称、办理依据、受理单位及办理地点、办理条件、基本流程、收费依据及标准、咨询方式）</w:t>
            </w:r>
          </w:p>
        </w:tc>
        <w:tc>
          <w:tcPr>
            <w:tcW w:w="607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医保定点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医保定点医院、门诊、药店信息（包括名称、地址）</w:t>
            </w:r>
          </w:p>
        </w:tc>
        <w:tc>
          <w:tcPr>
            <w:tcW w:w="6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医保药品、诊疗项目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医保药品目录和诊疗项目目录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市医保中心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优化营商环境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配套措施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根据市持续深入优化营商环境和推进政府职能转变领导小组办公室《关于研究制定&lt;关于持续深入优化营商环境的实施意见&gt;配套措施的通知》制定的配套措施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配套措施制定后20个工作日之内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工作动态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发布营商环境信息动态信息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双随机一公开</w:t>
            </w: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年度抽查工作计划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本部门年度抽查工作计划（内容涵盖一般检查事项和重点检查事项，明确工作任务和参与部门）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基金监管科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每年1月底前及时公开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随机抽查事项清单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本部门随机抽查事项清单（明确抽查依据、对象、内容、方式、比例和频次等）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及时公开并根据法律、法规、规章立改废释和工作实际情况等进行动态调整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抽查情况和查处结果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通过“双随机”方式抽查情况和结果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工作指引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市医疗保障系统“双随机、一公开” 监管工作细则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工作动态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定时更新工作动态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处罚强制信息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处罚强制事项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集中公开行政处罚、行政强制的依据、条件、程序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基金监管科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办理结果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社会影响行政处罚结果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规划计划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专项规划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集中公开十四五规划</w:t>
            </w:r>
          </w:p>
        </w:tc>
        <w:tc>
          <w:tcPr>
            <w:tcW w:w="6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工作计划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工作完成情况</w:t>
            </w:r>
          </w:p>
        </w:tc>
        <w:tc>
          <w:tcPr>
            <w:tcW w:w="607" w:type="pct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4" w:type="pct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历史规划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做好历史规划的集中办理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优化服务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证明事项告知承诺制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告知承诺操作规程</w:t>
            </w: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实行告知承诺的政务服务事项的操作规程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市医保中心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重要部署执行公开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政府工作报告任务执行情况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年度全市经济社会发展主要目标任务分解》工作任务相应季度目标、采取的具体措施、进展情况、责任单位、监督方式等信息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公布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综合科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按季度公开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工作进展情况</w:t>
            </w:r>
          </w:p>
        </w:tc>
        <w:tc>
          <w:tcPr>
            <w:tcW w:w="7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重点民生实事工作进展情况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落实市委办公室、市政府办公室重点民生实事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办理情况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市医保中心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continue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财政信息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部门预算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年度单位预算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规划财务科</w:t>
            </w:r>
          </w:p>
        </w:tc>
        <w:tc>
          <w:tcPr>
            <w:tcW w:w="106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信息形成或变更之日起20个工作日内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部门决算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年度单位决算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规划财务科</w:t>
            </w:r>
          </w:p>
        </w:tc>
        <w:tc>
          <w:tcPr>
            <w:tcW w:w="10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专项资金使用管理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专项资金使用管理情况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规划财务科</w:t>
            </w:r>
          </w:p>
        </w:tc>
        <w:tc>
          <w:tcPr>
            <w:tcW w:w="10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医用耗材价格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主要医用耗材品牌品规、供应企业以及价格等有关信息；医用耗材价格监测信息</w:t>
            </w:r>
          </w:p>
        </w:tc>
        <w:tc>
          <w:tcPr>
            <w:tcW w:w="607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4" w:type="pct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药品价格</w:t>
            </w: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常用药品价格；药品价格监测信息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政府信息公开目录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明确信息主体内容、时限、方式</w:t>
            </w:r>
          </w:p>
        </w:tc>
        <w:tc>
          <w:tcPr>
            <w:tcW w:w="6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文字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政府信息公开组织领导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明确政务公开工作机构</w:t>
            </w:r>
          </w:p>
        </w:tc>
        <w:tc>
          <w:tcPr>
            <w:tcW w:w="60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综合科</w:t>
            </w: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文字图表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政府信息公开培训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公布单位政务公开培训计划及培训进展情况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4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政府信息工作推进</w:t>
            </w:r>
          </w:p>
        </w:tc>
        <w:tc>
          <w:tcPr>
            <w:tcW w:w="3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发布年度政务公开工作实施方案与本单位信息公开工作推进情况</w:t>
            </w:r>
          </w:p>
        </w:tc>
        <w:tc>
          <w:tcPr>
            <w:tcW w:w="60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及时公开并动态调整</w:t>
            </w:r>
          </w:p>
        </w:tc>
        <w:tc>
          <w:tcPr>
            <w:tcW w:w="7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20" w:lineRule="exact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mQ0NzYwZTlkZjVmZmM4MWNhNmUxMTNhMzNlZWIifQ=="/>
  </w:docVars>
  <w:rsids>
    <w:rsidRoot w:val="1CDF310D"/>
    <w:rsid w:val="00003CD2"/>
    <w:rsid w:val="0004366A"/>
    <w:rsid w:val="00152298"/>
    <w:rsid w:val="002D02DD"/>
    <w:rsid w:val="002D30A8"/>
    <w:rsid w:val="009015BB"/>
    <w:rsid w:val="00A4216C"/>
    <w:rsid w:val="00AE3C64"/>
    <w:rsid w:val="00CE64EA"/>
    <w:rsid w:val="00D1089E"/>
    <w:rsid w:val="00DF6C14"/>
    <w:rsid w:val="00E44986"/>
    <w:rsid w:val="05D77B3B"/>
    <w:rsid w:val="0BA526A8"/>
    <w:rsid w:val="0F8E30CE"/>
    <w:rsid w:val="104A7F2A"/>
    <w:rsid w:val="12D710B7"/>
    <w:rsid w:val="13457A60"/>
    <w:rsid w:val="1CDF310D"/>
    <w:rsid w:val="20D7442F"/>
    <w:rsid w:val="213947B7"/>
    <w:rsid w:val="23020203"/>
    <w:rsid w:val="28814B9A"/>
    <w:rsid w:val="30B8115E"/>
    <w:rsid w:val="377B4238"/>
    <w:rsid w:val="3F6C64ED"/>
    <w:rsid w:val="43F00F3E"/>
    <w:rsid w:val="487A660F"/>
    <w:rsid w:val="587509A5"/>
    <w:rsid w:val="5AA51D89"/>
    <w:rsid w:val="78B33094"/>
    <w:rsid w:val="79C70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2"/>
    <w:basedOn w:val="5"/>
    <w:qFormat/>
    <w:uiPriority w:val="0"/>
  </w:style>
  <w:style w:type="character" w:customStyle="1" w:styleId="10">
    <w:name w:val="font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2995</Words>
  <Characters>3027</Characters>
  <Lines>35</Lines>
  <Paragraphs>10</Paragraphs>
  <TotalTime>6</TotalTime>
  <ScaleCrop>false</ScaleCrop>
  <LinksUpToDate>false</LinksUpToDate>
  <CharactersWithSpaces>3031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2021-12-25T09:02:00Z</dcterms:created>
  <dc:creator>Administrator</dc:creator>
  <cp:lastModifiedBy>珊</cp:lastModifiedBy>
  <cp:lastPrinted>2021-12-27T06:24:00Z</cp:lastPrinted>
  <dcterms:modified xsi:type="dcterms:W3CDTF">2022-12-23T09:21:41Z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E032B8EB212C4CF2B0C93EF47E2CB6EA</vt:lpwstr>
  </property>
</Properties>
</file>