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微软雅黑" w:hAnsi="微软雅黑" w:eastAsia="微软雅黑" w:cs="微软雅黑"/>
          <w:b/>
          <w:i w:val="0"/>
          <w:caps w:val="0"/>
          <w:color w:val="333333"/>
          <w:spacing w:val="0"/>
          <w:sz w:val="42"/>
          <w:szCs w:val="42"/>
        </w:rPr>
      </w:pPr>
      <w:r>
        <w:rPr>
          <w:rFonts w:hint="eastAsia" w:ascii="微软雅黑" w:hAnsi="微软雅黑" w:eastAsia="微软雅黑" w:cs="微软雅黑"/>
          <w:b/>
          <w:i w:val="0"/>
          <w:caps w:val="0"/>
          <w:color w:val="333333"/>
          <w:spacing w:val="0"/>
          <w:sz w:val="42"/>
          <w:szCs w:val="42"/>
          <w:lang w:val="en-US" w:eastAsia="zh-CN"/>
        </w:rPr>
        <w:t>2023年</w:t>
      </w:r>
      <w:r>
        <w:rPr>
          <w:rFonts w:hint="eastAsia" w:ascii="微软雅黑" w:hAnsi="微软雅黑" w:eastAsia="微软雅黑" w:cs="微软雅黑"/>
          <w:b/>
          <w:i w:val="0"/>
          <w:caps w:val="0"/>
          <w:color w:val="333333"/>
          <w:spacing w:val="0"/>
          <w:sz w:val="42"/>
          <w:szCs w:val="42"/>
        </w:rPr>
        <w:t>淄博市医疗保障局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微软雅黑" w:hAnsi="微软雅黑" w:eastAsia="微软雅黑" w:cs="微软雅黑"/>
          <w:b/>
          <w:i w:val="0"/>
          <w:caps w:val="0"/>
          <w:color w:val="333333"/>
          <w:spacing w:val="0"/>
          <w:sz w:val="42"/>
          <w:szCs w:val="42"/>
        </w:rPr>
      </w:pPr>
      <w:r>
        <w:rPr>
          <w:rFonts w:hint="eastAsia" w:ascii="微软雅黑" w:hAnsi="微软雅黑" w:eastAsia="微软雅黑" w:cs="微软雅黑"/>
          <w:b/>
          <w:i w:val="0"/>
          <w:caps w:val="0"/>
          <w:color w:val="333333"/>
          <w:spacing w:val="0"/>
          <w:sz w:val="42"/>
          <w:szCs w:val="42"/>
        </w:rPr>
        <w:t>规范性文件清理目录</w:t>
      </w:r>
    </w:p>
    <w:p>
      <w:pPr>
        <w:pStyle w:val="2"/>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微软雅黑" w:hAnsi="微软雅黑" w:eastAsia="微软雅黑" w:cs="微软雅黑"/>
          <w:i w:val="0"/>
          <w:caps w:val="0"/>
          <w:color w:val="3D3D3D"/>
          <w:spacing w:val="0"/>
          <w:sz w:val="24"/>
          <w:szCs w:val="24"/>
          <w:u w:val="none"/>
        </w:rPr>
      </w:pPr>
      <w:r>
        <w:rPr>
          <w:rFonts w:ascii="楷体_GB2312" w:hAnsi="微软雅黑" w:eastAsia="楷体_GB2312" w:cs="楷体_GB2312"/>
          <w:i w:val="0"/>
          <w:caps w:val="0"/>
          <w:color w:val="3D3D3D"/>
          <w:spacing w:val="15"/>
          <w:sz w:val="30"/>
          <w:szCs w:val="30"/>
          <w:u w:val="none"/>
          <w:shd w:val="clear" w:fill="FFFFFF"/>
        </w:rPr>
        <w:t>（一）</w:t>
      </w:r>
      <w:r>
        <w:rPr>
          <w:rFonts w:hint="eastAsia" w:ascii="楷体_GB2312" w:hAnsi="微软雅黑" w:eastAsia="楷体_GB2312" w:cs="楷体_GB2312"/>
          <w:i w:val="0"/>
          <w:caps w:val="0"/>
          <w:color w:val="3D3D3D"/>
          <w:spacing w:val="15"/>
          <w:sz w:val="30"/>
          <w:szCs w:val="30"/>
          <w:u w:val="none"/>
          <w:shd w:val="clear" w:fill="FFFFFF"/>
          <w:lang w:val="en-US" w:eastAsia="zh-CN"/>
        </w:rPr>
        <w:t>失效</w:t>
      </w:r>
      <w:r>
        <w:rPr>
          <w:rFonts w:ascii="楷体_GB2312" w:hAnsi="微软雅黑" w:eastAsia="楷体_GB2312" w:cs="楷体_GB2312"/>
          <w:i w:val="0"/>
          <w:caps w:val="0"/>
          <w:color w:val="3D3D3D"/>
          <w:spacing w:val="15"/>
          <w:sz w:val="30"/>
          <w:szCs w:val="30"/>
          <w:u w:val="none"/>
          <w:shd w:val="clear" w:fill="FFFFFF"/>
        </w:rPr>
        <w:t>的规范性文件目录</w:t>
      </w:r>
    </w:p>
    <w:tbl>
      <w:tblPr>
        <w:tblStyle w:val="5"/>
        <w:tblW w:w="8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378"/>
        <w:gridCol w:w="4965"/>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70" w:hRule="atLeast"/>
        </w:trPr>
        <w:tc>
          <w:tcPr>
            <w:tcW w:w="1378" w:type="dxa"/>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_GB2312" w:hAnsi="微软雅黑" w:eastAsia="仿宋_GB2312" w:cs="仿宋_GB2312"/>
                <w:i w:val="0"/>
                <w:caps w:val="0"/>
                <w:color w:val="3D3D3D"/>
                <w:spacing w:val="0"/>
                <w:kern w:val="0"/>
                <w:sz w:val="24"/>
                <w:szCs w:val="24"/>
                <w:u w:val="none"/>
                <w:lang w:val="en-US" w:eastAsia="zh-CN" w:bidi="ar"/>
              </w:rPr>
            </w:pPr>
            <w:r>
              <w:rPr>
                <w:rFonts w:hint="eastAsia" w:ascii="黑体" w:hAnsi="黑体" w:eastAsia="黑体" w:cs="黑体"/>
                <w:i w:val="0"/>
                <w:caps w:val="0"/>
                <w:color w:val="3D3D3D"/>
                <w:spacing w:val="0"/>
                <w:sz w:val="28"/>
                <w:szCs w:val="28"/>
                <w:lang w:val="en-US" w:eastAsia="zh-CN"/>
              </w:rPr>
              <w:t>序号</w:t>
            </w:r>
          </w:p>
        </w:tc>
        <w:tc>
          <w:tcPr>
            <w:tcW w:w="4965"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FF"/>
                <w:spacing w:val="0"/>
                <w:sz w:val="24"/>
                <w:szCs w:val="24"/>
                <w:u w:val="none"/>
              </w:rPr>
            </w:pPr>
            <w:r>
              <w:rPr>
                <w:rFonts w:hint="eastAsia" w:ascii="黑体" w:hAnsi="黑体" w:eastAsia="黑体" w:cs="黑体"/>
                <w:i w:val="0"/>
                <w:caps w:val="0"/>
                <w:color w:val="3D3D3D"/>
                <w:spacing w:val="0"/>
                <w:sz w:val="28"/>
                <w:szCs w:val="28"/>
                <w:u w:val="none"/>
              </w:rPr>
              <w:t>文件名称</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FF"/>
                <w:spacing w:val="0"/>
                <w:sz w:val="24"/>
                <w:szCs w:val="24"/>
                <w:u w:val="none"/>
              </w:rPr>
            </w:pPr>
            <w:r>
              <w:rPr>
                <w:rFonts w:hint="eastAsia" w:ascii="黑体" w:hAnsi="黑体" w:eastAsia="黑体" w:cs="黑体"/>
                <w:i w:val="0"/>
                <w:caps w:val="0"/>
                <w:color w:val="3D3D3D"/>
                <w:spacing w:val="0"/>
                <w:sz w:val="28"/>
                <w:szCs w:val="28"/>
                <w:u w:val="none"/>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kern w:val="0"/>
                <w:sz w:val="24"/>
                <w:szCs w:val="24"/>
                <w:u w:val="none"/>
                <w:lang w:val="en-US" w:eastAsia="zh-CN" w:bidi="ar"/>
              </w:rPr>
              <w:t>1</w:t>
            </w:r>
          </w:p>
        </w:tc>
        <w:tc>
          <w:tcPr>
            <w:tcW w:w="4965"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pP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关于加强基本医疗保险市外住院转诊管理的通知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pP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淄人社发〔</w:t>
            </w:r>
            <w:r>
              <w:rPr>
                <w:rFonts w:hint="default" w:ascii="Times New Roman" w:hAnsi="Times New Roman" w:eastAsia="微软雅黑" w:cs="Times New Roman"/>
                <w:i w:val="0"/>
                <w:caps w:val="0"/>
                <w:color w:val="000000" w:themeColor="text1"/>
                <w:spacing w:val="0"/>
                <w:sz w:val="24"/>
                <w:szCs w:val="24"/>
                <w:u w:val="none"/>
                <w14:textFill>
                  <w14:solidFill>
                    <w14:schemeClr w14:val="tx1"/>
                  </w14:solidFill>
                </w14:textFill>
              </w:rPr>
              <w:t>2016</w:t>
            </w: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24"/>
                <w:szCs w:val="24"/>
                <w:u w:val="none"/>
                <w14:textFill>
                  <w14:solidFill>
                    <w14:schemeClr w14:val="tx1"/>
                  </w14:solidFill>
                </w14:textFill>
              </w:rPr>
              <w:t>124</w:t>
            </w: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kern w:val="0"/>
                <w:sz w:val="24"/>
                <w:szCs w:val="24"/>
                <w:u w:val="none"/>
                <w:lang w:val="en-US" w:eastAsia="zh-CN" w:bidi="ar"/>
              </w:rPr>
              <w:t>2</w:t>
            </w:r>
          </w:p>
        </w:tc>
        <w:tc>
          <w:tcPr>
            <w:tcW w:w="4965"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pP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关于实施《淄博市城乡居民基本医疗保险办法》有关问题的通知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pP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淄人社发〔</w:t>
            </w:r>
            <w:r>
              <w:rPr>
                <w:rFonts w:hint="default" w:ascii="Times New Roman" w:hAnsi="Times New Roman" w:eastAsia="微软雅黑" w:cs="Times New Roman"/>
                <w:i w:val="0"/>
                <w:caps w:val="0"/>
                <w:color w:val="000000" w:themeColor="text1"/>
                <w:spacing w:val="0"/>
                <w:sz w:val="24"/>
                <w:szCs w:val="24"/>
                <w:u w:val="none"/>
                <w14:textFill>
                  <w14:solidFill>
                    <w14:schemeClr w14:val="tx1"/>
                  </w14:solidFill>
                </w14:textFill>
              </w:rPr>
              <w:t>2017</w:t>
            </w: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24"/>
                <w:szCs w:val="24"/>
                <w:u w:val="none"/>
                <w14:textFill>
                  <w14:solidFill>
                    <w14:schemeClr w14:val="tx1"/>
                  </w14:solidFill>
                </w14:textFill>
              </w:rPr>
              <w:t>91</w:t>
            </w: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3</w:t>
            </w:r>
          </w:p>
        </w:tc>
        <w:tc>
          <w:tcPr>
            <w:tcW w:w="4965"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pP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关于重新公布市属公立医疗机构医疗服务价格（医技诊疗类）的通知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pP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淄医保发〔2019〕18号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4</w:t>
            </w:r>
          </w:p>
        </w:tc>
        <w:tc>
          <w:tcPr>
            <w:tcW w:w="4965"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关于重新公布桓台县县属及以下公立医疗机构部分医疗服务价格的通知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淄医保发〔2020〕23号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5</w:t>
            </w:r>
          </w:p>
        </w:tc>
        <w:tc>
          <w:tcPr>
            <w:tcW w:w="4965"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关于重新公布周村区淄博经开区文昌湖区区属及以下公立医疗机构部分医疗服务价格的通知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淄医保发〔2020〕22号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6</w:t>
            </w:r>
          </w:p>
        </w:tc>
        <w:tc>
          <w:tcPr>
            <w:tcW w:w="4965"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关于重新公布张店区 淄博高新区区属及以下公立医疗机构部分医疗服务价格的通知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淄医保发〔2020〕18号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7</w:t>
            </w:r>
          </w:p>
        </w:tc>
        <w:tc>
          <w:tcPr>
            <w:tcW w:w="4965"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关于重新公淄川区区属及以下公立医疗机构部分医疗服务价格的通知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淄医保发〔2020〕19号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8</w:t>
            </w:r>
          </w:p>
        </w:tc>
        <w:tc>
          <w:tcPr>
            <w:tcW w:w="4965"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关于重新公布博山区区属及以下公立医疗机构部分医疗服务价格的通知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淄医保发〔2020〕20号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9</w:t>
            </w:r>
          </w:p>
        </w:tc>
        <w:tc>
          <w:tcPr>
            <w:tcW w:w="4965"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关于重新公布临淄区区属及以下公立医疗机构部分医疗服务价格的通知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淄医保发〔2020〕21号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10</w:t>
            </w:r>
          </w:p>
        </w:tc>
        <w:tc>
          <w:tcPr>
            <w:tcW w:w="4965"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关于重新公布沂源县县属及以下公立医疗机构部分医疗服务价格的通知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淄医保发〔2020〕24号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11</w:t>
            </w:r>
          </w:p>
        </w:tc>
        <w:tc>
          <w:tcPr>
            <w:tcW w:w="4965"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淄博市医疗保障局关于公立一级医院部分医疗服务项目价格调整的通知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淄医保发〔2020〕68号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12</w:t>
            </w:r>
          </w:p>
        </w:tc>
        <w:tc>
          <w:tcPr>
            <w:tcW w:w="4965"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淄博市医疗保障局 淄博市卫生健康委员会关于重新公布全市公立一级医院 部分医疗服务价格的通知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淄医保发〔2020〕69号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13</w:t>
            </w:r>
          </w:p>
        </w:tc>
        <w:tc>
          <w:tcPr>
            <w:tcW w:w="4965"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淄博市医疗保障局关于实施《淄博市职工长期护理保险暂行办法》 有关问题的通知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default" w:ascii="仿宋_GB2312" w:hAnsi="微软雅黑" w:eastAsia="仿宋_GB2312" w:cs="仿宋_GB2312"/>
                <w:i w:val="0"/>
                <w:caps w:val="0"/>
                <w:color w:val="000000" w:themeColor="text1"/>
                <w:spacing w:val="0"/>
                <w:sz w:val="24"/>
                <w:szCs w:val="24"/>
                <w:u w:val="none"/>
                <w14:textFill>
                  <w14:solidFill>
                    <w14:schemeClr w14:val="tx1"/>
                  </w14:solidFill>
                </w14:textFill>
              </w:rPr>
              <w:t>淄医保发〔2021〕20号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14</w:t>
            </w:r>
          </w:p>
        </w:tc>
        <w:tc>
          <w:tcPr>
            <w:tcW w:w="4965"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淄博市医疗保障局 淄博市卫生健康委员会关于公布全市公立医疗机构第二批中医优势病种按病种收费有关问题的通知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淄医保发〔2021〕5号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378"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15</w:t>
            </w:r>
          </w:p>
        </w:tc>
        <w:tc>
          <w:tcPr>
            <w:tcW w:w="4965" w:type="dxa"/>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default"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淄博市医疗保障局 淄博市卫生健康委员会关于重新公布全市公立医院医疗服务项目价格的通知</w:t>
            </w:r>
          </w:p>
        </w:tc>
        <w:tc>
          <w:tcPr>
            <w:tcW w:w="2142" w:type="dxa"/>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pPr>
            <w:r>
              <w:rPr>
                <w:rFonts w:hint="default" w:ascii="仿宋_GB2312" w:hAnsi="微软雅黑" w:eastAsia="仿宋_GB2312" w:cs="仿宋_GB2312"/>
                <w:i w:val="0"/>
                <w:caps w:val="0"/>
                <w:color w:val="000000" w:themeColor="text1"/>
                <w:spacing w:val="0"/>
                <w:sz w:val="24"/>
                <w:szCs w:val="24"/>
                <w:u w:val="none"/>
                <w:lang w:val="en-US" w:eastAsia="zh-CN"/>
                <w14:textFill>
                  <w14:solidFill>
                    <w14:schemeClr w14:val="tx1"/>
                  </w14:solidFill>
                </w14:textFill>
              </w:rPr>
              <w:t>淄医保发〔2022〕3 号</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楷体_GB2312" w:hAnsi="微软雅黑" w:eastAsia="楷体_GB2312" w:cs="楷体_GB2312"/>
          <w:i w:val="0"/>
          <w:caps w:val="0"/>
          <w:color w:val="3D3D3D"/>
          <w:spacing w:val="15"/>
          <w:sz w:val="30"/>
          <w:szCs w:val="30"/>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default" w:ascii="楷体_GB2312" w:hAnsi="微软雅黑" w:eastAsia="楷体_GB2312" w:cs="楷体_GB2312"/>
          <w:i w:val="0"/>
          <w:caps w:val="0"/>
          <w:color w:val="3D3D3D"/>
          <w:spacing w:val="15"/>
          <w:sz w:val="30"/>
          <w:szCs w:val="30"/>
          <w:u w:val="none"/>
          <w:shd w:val="clear" w:fill="FFFFFF"/>
        </w:rPr>
        <w:t>（二）继续有效的规范性文件目录</w:t>
      </w:r>
    </w:p>
    <w:tbl>
      <w:tblPr>
        <w:tblStyle w:val="5"/>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465"/>
        <w:gridCol w:w="4434"/>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5" w:hRule="atLeast"/>
        </w:trPr>
        <w:tc>
          <w:tcPr>
            <w:tcW w:w="146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rPr>
                <w:rFonts w:hint="eastAsia" w:ascii="黑体" w:hAnsi="黑体" w:eastAsia="黑体" w:cs="黑体"/>
                <w:i w:val="0"/>
                <w:caps w:val="0"/>
                <w:color w:val="3D3D3D"/>
                <w:spacing w:val="0"/>
                <w:sz w:val="28"/>
                <w:szCs w:val="28"/>
                <w:lang w:val="en-US" w:eastAsia="zh-CN"/>
              </w:rPr>
            </w:pPr>
            <w:r>
              <w:rPr>
                <w:rFonts w:hint="eastAsia" w:ascii="黑体" w:hAnsi="黑体" w:eastAsia="黑体" w:cs="黑体"/>
                <w:i w:val="0"/>
                <w:caps w:val="0"/>
                <w:color w:val="3D3D3D"/>
                <w:spacing w:val="0"/>
                <w:sz w:val="28"/>
                <w:szCs w:val="28"/>
                <w:lang w:val="en-US" w:eastAsia="zh-CN"/>
              </w:rPr>
              <w:t>序号</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黑体" w:hAnsi="黑体" w:eastAsia="黑体" w:cs="黑体"/>
                <w:sz w:val="28"/>
                <w:szCs w:val="28"/>
                <w:u w:val="none"/>
              </w:rPr>
            </w:pPr>
            <w:r>
              <w:rPr>
                <w:rFonts w:hint="eastAsia" w:ascii="黑体" w:hAnsi="黑体" w:eastAsia="黑体" w:cs="黑体"/>
                <w:i w:val="0"/>
                <w:caps w:val="0"/>
                <w:color w:val="3D3D3D"/>
                <w:spacing w:val="0"/>
                <w:sz w:val="28"/>
                <w:szCs w:val="28"/>
                <w:u w:val="none"/>
              </w:rPr>
              <w:t>文件名称</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黑体" w:hAnsi="黑体" w:eastAsia="黑体" w:cs="黑体"/>
                <w:sz w:val="28"/>
                <w:szCs w:val="28"/>
                <w:u w:val="none"/>
              </w:rPr>
            </w:pPr>
            <w:r>
              <w:rPr>
                <w:rFonts w:hint="eastAsia" w:ascii="黑体" w:hAnsi="黑体" w:eastAsia="黑体" w:cs="黑体"/>
                <w:i w:val="0"/>
                <w:caps w:val="0"/>
                <w:color w:val="3D3D3D"/>
                <w:spacing w:val="0"/>
                <w:sz w:val="28"/>
                <w:szCs w:val="28"/>
                <w:u w:val="none"/>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1</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关于军队离退休干部移交安置工作中医疗关系转接问题的通知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淄劳社函〔2007〕64号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2</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关于国有（集体）破产、关闭企业及困难企业参加医疗保险有关问题的通知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淄劳社发〔2007〕145号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3</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关于贯彻《淄博市城镇职工医疗保险市级统筹实施办法》有关问题的通知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淄劳社发〔2008〕13号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4</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关于规范全市机关事业单位医疗保险基金征缴结算有关问题的通知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淄劳社函〔2008〕126号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5</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关于破产、困难企业退休人员享受基本医疗保险待遇有关问题的通知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淄劳社函〔2009〕28号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eastAsia="zh-CN"/>
              </w:rPr>
            </w:pPr>
            <w:r>
              <w:rPr>
                <w:rFonts w:hint="eastAsia" w:ascii="仿宋" w:hAnsi="仿宋" w:eastAsia="仿宋" w:cs="仿宋"/>
                <w:i w:val="0"/>
                <w:caps w:val="0"/>
                <w:color w:val="3D3D3D"/>
                <w:spacing w:val="0"/>
                <w:sz w:val="24"/>
                <w:szCs w:val="24"/>
                <w:u w:val="none"/>
                <w:lang w:val="en-US" w:eastAsia="zh-CN"/>
              </w:rPr>
              <w:t>6</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关于贯彻《淄博市城镇基本医疗保险普通门诊统筹办法》有关问题的通知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淄人社发〔2010〕262号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eastAsia="zh-CN"/>
              </w:rPr>
            </w:pPr>
            <w:r>
              <w:rPr>
                <w:rFonts w:hint="eastAsia" w:ascii="仿宋" w:hAnsi="仿宋" w:eastAsia="仿宋" w:cs="仿宋"/>
                <w:i w:val="0"/>
                <w:caps w:val="0"/>
                <w:color w:val="3D3D3D"/>
                <w:spacing w:val="0"/>
                <w:sz w:val="24"/>
                <w:szCs w:val="24"/>
                <w:u w:val="none"/>
                <w:lang w:val="en-US" w:eastAsia="zh-CN"/>
              </w:rPr>
              <w:t>7</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关于贯彻《淄博市市属离休干部医疗保障管理办法》有关问题的通知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淄人社字〔2011〕134号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8</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关于完善门诊统筹按人头付费结算办法有关问题的通知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淄人社字〔2015〕209号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9</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关于医疗保险支持分级诊疗工作有关政策措施的通知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淄人社发〔2016〕125号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5"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10</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关于加强基本医疗保险异地居住人员就医管理服务有关问题的通知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淄人社发〔2017〕79号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5"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11</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关于加强住院医疗康复项目支付管理有关问题的通知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淄人社发〔2017〕86号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12</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关于基本医疗保险政策衔接有关规定的通知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淄人社发〔2017〕92号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13</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关于印发《淄博市基本医疗保险医保医师管理办法》的通知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淄人社发〔2018〕40号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14</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关于进一步做好医疗保险特药管理服务工作有关问题的通知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淄人社发〔2018〕50号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15</w:t>
            </w:r>
          </w:p>
        </w:tc>
        <w:tc>
          <w:tcPr>
            <w:tcW w:w="4434"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关于转发鲁人社规〔2018〕13号文件进一步做好居民医疗保险工作的通知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淄人社发〔2018〕101号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5"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kern w:val="0"/>
                <w:sz w:val="24"/>
                <w:szCs w:val="24"/>
                <w:u w:val="none"/>
                <w:lang w:val="en-US" w:eastAsia="zh-CN" w:bidi="ar"/>
              </w:rPr>
            </w:pPr>
            <w:r>
              <w:rPr>
                <w:rFonts w:hint="eastAsia" w:ascii="仿宋" w:hAnsi="仿宋" w:eastAsia="仿宋" w:cs="仿宋"/>
                <w:kern w:val="0"/>
                <w:sz w:val="24"/>
                <w:szCs w:val="24"/>
                <w:u w:val="none"/>
                <w:lang w:val="en-US" w:eastAsia="zh-CN" w:bidi="ar"/>
              </w:rPr>
              <w:t>16</w:t>
            </w:r>
          </w:p>
        </w:tc>
        <w:tc>
          <w:tcPr>
            <w:tcW w:w="4434" w:type="dxa"/>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关于重新公布市属公立医疗机构医疗服务价格（临床诊疗类）的通知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淄医保发〔</w:t>
            </w:r>
            <w:r>
              <w:rPr>
                <w:rFonts w:hint="eastAsia" w:ascii="仿宋" w:hAnsi="仿宋" w:eastAsia="仿宋" w:cs="仿宋"/>
                <w:i w:val="0"/>
                <w:caps w:val="0"/>
                <w:color w:val="333333"/>
                <w:spacing w:val="0"/>
                <w:sz w:val="24"/>
                <w:szCs w:val="24"/>
                <w:u w:val="none"/>
              </w:rPr>
              <w:t>2019〕16号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kern w:val="0"/>
                <w:sz w:val="24"/>
                <w:szCs w:val="24"/>
                <w:u w:val="none"/>
                <w:lang w:val="en-US" w:eastAsia="zh-CN" w:bidi="ar"/>
              </w:rPr>
            </w:pPr>
            <w:r>
              <w:rPr>
                <w:rFonts w:hint="eastAsia" w:ascii="仿宋" w:hAnsi="仿宋" w:eastAsia="仿宋" w:cs="仿宋"/>
                <w:i w:val="0"/>
                <w:caps w:val="0"/>
                <w:color w:val="3D3D3D"/>
                <w:spacing w:val="0"/>
                <w:sz w:val="24"/>
                <w:szCs w:val="24"/>
                <w:u w:val="none"/>
                <w:lang w:val="en-US" w:eastAsia="zh-CN"/>
              </w:rPr>
              <w:t>17</w:t>
            </w:r>
          </w:p>
        </w:tc>
        <w:tc>
          <w:tcPr>
            <w:tcW w:w="4434" w:type="dxa"/>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关于重新公布市属公立医疗机构医疗服务价格（综合医疗服务类）的通知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淄医保发〔2019〕17号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kern w:val="0"/>
                <w:sz w:val="24"/>
                <w:szCs w:val="24"/>
                <w:u w:val="none"/>
                <w:lang w:val="en-US" w:eastAsia="zh-CN" w:bidi="ar"/>
              </w:rPr>
            </w:pPr>
            <w:r>
              <w:rPr>
                <w:rFonts w:hint="eastAsia" w:ascii="仿宋" w:hAnsi="仿宋" w:eastAsia="仿宋" w:cs="仿宋"/>
                <w:kern w:val="0"/>
                <w:sz w:val="24"/>
                <w:szCs w:val="24"/>
                <w:u w:val="none"/>
                <w:lang w:val="en-US" w:eastAsia="zh-CN" w:bidi="ar"/>
              </w:rPr>
              <w:t>18</w:t>
            </w:r>
          </w:p>
        </w:tc>
        <w:tc>
          <w:tcPr>
            <w:tcW w:w="4434" w:type="dxa"/>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关于修改淄医保发〔2019〕3号文件定点医药机构协议管理办法部分条款的通知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淄医保发〔2019〕23号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kern w:val="0"/>
                <w:sz w:val="24"/>
                <w:szCs w:val="24"/>
                <w:u w:val="none"/>
                <w:lang w:val="en-US" w:eastAsia="zh-CN" w:bidi="ar"/>
              </w:rPr>
            </w:pPr>
            <w:r>
              <w:rPr>
                <w:rFonts w:hint="eastAsia" w:ascii="仿宋" w:hAnsi="仿宋" w:eastAsia="仿宋" w:cs="仿宋"/>
                <w:kern w:val="0"/>
                <w:sz w:val="24"/>
                <w:szCs w:val="24"/>
                <w:u w:val="none"/>
                <w:lang w:val="en-US" w:eastAsia="zh-CN" w:bidi="ar"/>
              </w:rPr>
              <w:t>19</w:t>
            </w:r>
          </w:p>
        </w:tc>
        <w:tc>
          <w:tcPr>
            <w:tcW w:w="4434" w:type="dxa"/>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关于加强全市肾移植参保人就医结算管理有关问题的通知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淄医保发〔2019〕46号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1465"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ascii="仿宋" w:hAnsi="仿宋" w:eastAsia="仿宋" w:cs="仿宋"/>
                <w:kern w:val="0"/>
                <w:sz w:val="24"/>
                <w:szCs w:val="24"/>
                <w:u w:val="none"/>
                <w:lang w:val="en-US" w:eastAsia="zh-CN" w:bidi="ar"/>
              </w:rPr>
            </w:pPr>
            <w:r>
              <w:rPr>
                <w:rFonts w:hint="eastAsia" w:ascii="仿宋" w:hAnsi="仿宋" w:eastAsia="仿宋" w:cs="仿宋"/>
                <w:kern w:val="0"/>
                <w:sz w:val="24"/>
                <w:szCs w:val="24"/>
                <w:u w:val="none"/>
                <w:lang w:val="en-US" w:eastAsia="zh-CN" w:bidi="ar"/>
              </w:rPr>
              <w:t>20</w:t>
            </w:r>
          </w:p>
        </w:tc>
        <w:tc>
          <w:tcPr>
            <w:tcW w:w="4434" w:type="dxa"/>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关于取消公立医院医用耗材加成调整部分医疗服务价格有关问题的通知</w:t>
            </w:r>
          </w:p>
        </w:tc>
        <w:tc>
          <w:tcPr>
            <w:tcW w:w="2468" w:type="dxa"/>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sz w:val="24"/>
                <w:szCs w:val="24"/>
                <w:u w:val="none"/>
              </w:rPr>
            </w:pPr>
            <w:r>
              <w:rPr>
                <w:rFonts w:hint="eastAsia" w:ascii="仿宋" w:hAnsi="仿宋" w:eastAsia="仿宋" w:cs="仿宋"/>
                <w:i w:val="0"/>
                <w:caps w:val="0"/>
                <w:color w:val="3D3D3D"/>
                <w:spacing w:val="0"/>
                <w:sz w:val="24"/>
                <w:szCs w:val="24"/>
                <w:u w:val="none"/>
              </w:rPr>
              <w:t>淄医保发〔2019〕47号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21</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关于建立门诊慢性病准入机制等有关问题的通知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淄医保发〔2020〕46号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22</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关于做好门诊慢性病医疗服务和医疗费用结算有关问题的通知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淄医保发〔2020〕47号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23</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关于公立一级医院部分医疗服务项目价格调整的通知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淄医保发〔2020〕68号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24</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关于重新公布全市公立一级医院部分医疗服务价格的通知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25</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 淄博市卫生健康委员会关于新增和修订部分医疗服务价格项目的通知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26</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 淄博市卫生健康委员会关于修订公立医院部分医疗服务价格项目的通知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淄医保发〔2021〕９号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27</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 淄博市卫生健康委员会关于调整部分医疗服务项目价格的通知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28</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 淄博市卫生健康委员会关于重新公布我市村卫生室一般诊疗费标准的通知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淄医保字〔2021〕62号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29</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 淄博市卫生健康委员会关于重新公布我市基层医疗卫生机构一般诊疗费标准的通知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淄医保字〔2021〕63号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30</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 淄博市卫生健康委员会关于重新公布公立医疗机构按病种收费有关问题的通知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31</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淄博市医疗保障局财政局卫生健康委员会关于印发《淄博市基本医疗保险区域点数法总额预算和按病种分值付费实施办法》的通知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32</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 xml:space="preserve">淄博市医疗保障局 淄博市卫生健康委员会关于调整公立三级二级医院部分医疗服务项目价格的通知 </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33</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 xml:space="preserve">淄博市医疗保障局 淄博市卫生健康委员会关于新增部分医疗服务项目价格的通知 </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淄医保字〔2021〕99号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仿宋" w:hAnsi="仿宋" w:eastAsia="仿宋" w:cs="仿宋"/>
                <w:i w:val="0"/>
                <w:caps w:val="0"/>
                <w:color w:val="3D3D3D"/>
                <w:spacing w:val="0"/>
                <w:kern w:val="0"/>
                <w:sz w:val="24"/>
                <w:szCs w:val="24"/>
                <w:u w:val="none"/>
                <w:lang w:val="en-US" w:eastAsia="zh-CN" w:bidi="ar"/>
              </w:rPr>
            </w:pPr>
            <w:r>
              <w:rPr>
                <w:rFonts w:hint="eastAsia" w:ascii="仿宋" w:hAnsi="仿宋" w:eastAsia="仿宋" w:cs="仿宋"/>
                <w:i w:val="0"/>
                <w:caps w:val="0"/>
                <w:color w:val="3D3D3D"/>
                <w:spacing w:val="0"/>
                <w:kern w:val="0"/>
                <w:sz w:val="24"/>
                <w:szCs w:val="24"/>
                <w:u w:val="none"/>
                <w:lang w:val="en-US" w:eastAsia="zh-CN" w:bidi="ar"/>
              </w:rPr>
              <w:t>34</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 xml:space="preserve">关于新增部分医疗服务项目价格的通知 </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35</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《关于新增和修订部分医疗服务价格项目的通知》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36</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关于实施《淄博市城乡居民基本医疗保险办法》有关问题的通知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淄医保发〔2022〕22号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3"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37</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关于调整部分中医医疗服务项目价格的通知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37</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关于优化调整口腔种植医疗服务项目及价格的通知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48</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关于修订公立医疗机构部分医疗服务项目价格的通知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淄医保发〔2023〕15号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49</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关于公布部分医疗服务项目价格的通知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50</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关于调整部分中医医疗服务项目价格的通知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51</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 xml:space="preserve">淄博市医疗保障局关于重新公布中医优势病种按病种收费有关问题的通知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i w:val="0"/>
                <w:caps w:val="0"/>
                <w:color w:val="3D3D3D"/>
                <w:spacing w:val="0"/>
                <w:sz w:val="24"/>
                <w:szCs w:val="24"/>
                <w:u w:val="none"/>
                <w:lang w:val="en-US" w:eastAsia="zh-CN"/>
              </w:rPr>
            </w:pP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52</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 xml:space="preserve">淄博市医疗保障局关于进一步优化国家谈判药品“双通道”管理有关问题的通知 </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淄医保发〔2023〕23号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53</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淄博市医疗保障局关于规范全市医保定点医药机构协议管理工作的通知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淄医保发〔2023〕25号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54</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淄博市医疗保障局关于修订部分医疗服务项目价格的通知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淄医保发〔2023〕26号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55</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 淄博市财政局 淄博市卫生健康委员会关于进一步完善淄博市基本医疗保险门诊统筹有关工作的通知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淄医保发〔2023〕24号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仿宋" w:hAnsi="仿宋" w:eastAsia="仿宋" w:cs="仿宋"/>
                <w:i w:val="0"/>
                <w:caps w:val="0"/>
                <w:color w:val="3D3D3D"/>
                <w:spacing w:val="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default"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56</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淄博市医疗保障局关于重新公布中医优势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病种按病种收费有关问题的通知</w:t>
            </w:r>
            <w:bookmarkStart w:id="0" w:name="_GoBack"/>
            <w:bookmarkEnd w:id="0"/>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仿宋" w:hAnsi="仿宋" w:eastAsia="仿宋" w:cs="仿宋"/>
                <w:i w:val="0"/>
                <w:caps w:val="0"/>
                <w:color w:val="3D3D3D"/>
                <w:spacing w:val="0"/>
                <w:sz w:val="24"/>
                <w:szCs w:val="24"/>
                <w:u w:val="none"/>
                <w:lang w:val="en-US" w:eastAsia="zh-CN"/>
              </w:rPr>
            </w:pPr>
            <w:r>
              <w:rPr>
                <w:rFonts w:hint="eastAsia" w:ascii="仿宋" w:hAnsi="仿宋" w:eastAsia="仿宋" w:cs="仿宋"/>
                <w:i w:val="0"/>
                <w:caps w:val="0"/>
                <w:color w:val="3D3D3D"/>
                <w:spacing w:val="0"/>
                <w:sz w:val="24"/>
                <w:szCs w:val="24"/>
                <w:u w:val="none"/>
                <w:lang w:val="en-US" w:eastAsia="zh-CN"/>
              </w:rPr>
              <w:t>淄医保发〔2023〕30号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仿宋" w:hAnsi="仿宋" w:eastAsia="仿宋" w:cs="仿宋"/>
                <w:i w:val="0"/>
                <w:caps w:val="0"/>
                <w:color w:val="3D3D3D"/>
                <w:spacing w:val="0"/>
                <w:sz w:val="24"/>
                <w:szCs w:val="24"/>
                <w:u w:val="none"/>
                <w:lang w:val="en-US" w:eastAsia="zh-CN"/>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rFonts w:hint="eastAsia" w:ascii="仿宋" w:hAnsi="仿宋" w:eastAsia="仿宋" w:cs="仿宋"/>
          <w:i w:val="0"/>
          <w:caps w:val="0"/>
          <w:color w:val="3D3D3D"/>
          <w:spacing w:val="0"/>
          <w:sz w:val="24"/>
          <w:szCs w:val="24"/>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F38B8"/>
    <w:rsid w:val="06337FD6"/>
    <w:rsid w:val="0B6A3FFA"/>
    <w:rsid w:val="0D1F7372"/>
    <w:rsid w:val="14F02AA8"/>
    <w:rsid w:val="293B69D2"/>
    <w:rsid w:val="2ECF38B8"/>
    <w:rsid w:val="321C36F9"/>
    <w:rsid w:val="430E188F"/>
    <w:rsid w:val="4C046FB1"/>
    <w:rsid w:val="4F1D5AFD"/>
    <w:rsid w:val="5D394FDA"/>
    <w:rsid w:val="5F29536A"/>
    <w:rsid w:val="5FC8720F"/>
    <w:rsid w:val="66E04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Times New Roman" w:hAnsi="Times New Roman" w:eastAsia="仿宋_GB2312"/>
      <w:sz w:val="32"/>
      <w:szCs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800080"/>
      <w:u w:val="none"/>
    </w:rPr>
  </w:style>
  <w:style w:type="character" w:styleId="9">
    <w:name w:val="Emphasis"/>
    <w:basedOn w:val="6"/>
    <w:qFormat/>
    <w:uiPriority w:val="0"/>
    <w:rPr>
      <w:b/>
      <w:bCs/>
    </w:rPr>
  </w:style>
  <w:style w:type="character" w:styleId="10">
    <w:name w:val="HTML Definition"/>
    <w:basedOn w:val="6"/>
    <w:qFormat/>
    <w:uiPriority w:val="0"/>
  </w:style>
  <w:style w:type="character" w:styleId="11">
    <w:name w:val="HTML Variable"/>
    <w:basedOn w:val="6"/>
    <w:uiPriority w:val="0"/>
  </w:style>
  <w:style w:type="character" w:styleId="12">
    <w:name w:val="Hyperlink"/>
    <w:basedOn w:val="6"/>
    <w:uiPriority w:val="0"/>
    <w:rPr>
      <w:color w:val="0000FF"/>
      <w:u w:val="none"/>
    </w:rPr>
  </w:style>
  <w:style w:type="character" w:styleId="13">
    <w:name w:val="HTML Code"/>
    <w:basedOn w:val="6"/>
    <w:qFormat/>
    <w:uiPriority w:val="0"/>
    <w:rPr>
      <w:rFonts w:ascii="Courier New" w:hAnsi="Courier New"/>
      <w:sz w:val="20"/>
    </w:rPr>
  </w:style>
  <w:style w:type="character" w:styleId="14">
    <w:name w:val="HTML Cite"/>
    <w:basedOn w:val="6"/>
    <w:uiPriority w:val="0"/>
  </w:style>
  <w:style w:type="character" w:styleId="15">
    <w:name w:val="HTML Keyboard"/>
    <w:basedOn w:val="6"/>
    <w:qFormat/>
    <w:uiPriority w:val="0"/>
    <w:rPr>
      <w:rFonts w:ascii="Courier New" w:hAnsi="Courier New"/>
      <w:sz w:val="20"/>
    </w:rPr>
  </w:style>
  <w:style w:type="character" w:styleId="16">
    <w:name w:val="HTML Sample"/>
    <w:basedOn w:val="6"/>
    <w:uiPriority w:val="0"/>
    <w:rPr>
      <w:rFonts w:ascii="Courier New" w:hAnsi="Courier New"/>
      <w:vanish/>
      <w:bdr w:val="single" w:color="D2D2D2" w:sz="6" w:space="0"/>
      <w:shd w:val="clear" w:fill="FFFFFF"/>
    </w:rPr>
  </w:style>
  <w:style w:type="character" w:customStyle="1" w:styleId="17">
    <w:name w:val="font21"/>
    <w:basedOn w:val="6"/>
    <w:qFormat/>
    <w:uiPriority w:val="0"/>
    <w:rPr>
      <w:rFonts w:hint="eastAsia" w:ascii="仿宋" w:hAnsi="仿宋" w:eastAsia="仿宋" w:cs="仿宋"/>
      <w:color w:val="000000"/>
      <w:sz w:val="32"/>
      <w:szCs w:val="32"/>
      <w:u w:val="none"/>
    </w:rPr>
  </w:style>
  <w:style w:type="character" w:customStyle="1" w:styleId="18">
    <w:name w:val="hover9"/>
    <w:basedOn w:val="6"/>
    <w:uiPriority w:val="0"/>
    <w:rPr>
      <w:color w:val="245399"/>
    </w:rPr>
  </w:style>
  <w:style w:type="character" w:customStyle="1" w:styleId="19">
    <w:name w:val="hover10"/>
    <w:basedOn w:val="6"/>
    <w:qFormat/>
    <w:uiPriority w:val="0"/>
    <w:rPr>
      <w:color w:val="FFFFFF"/>
    </w:rPr>
  </w:style>
  <w:style w:type="character" w:customStyle="1" w:styleId="20">
    <w:name w:val="hover11"/>
    <w:basedOn w:val="6"/>
    <w:uiPriority w:val="0"/>
    <w:rPr>
      <w:color w:val="245399"/>
    </w:rPr>
  </w:style>
  <w:style w:type="character" w:customStyle="1" w:styleId="21">
    <w:name w:val="hover"/>
    <w:basedOn w:val="6"/>
    <w:uiPriority w:val="0"/>
    <w:rPr>
      <w:color w:val="FFFFFF"/>
    </w:rPr>
  </w:style>
  <w:style w:type="character" w:customStyle="1" w:styleId="22">
    <w:name w:val="hover1"/>
    <w:basedOn w:val="6"/>
    <w:uiPriority w:val="0"/>
    <w:rPr>
      <w:color w:val="245399"/>
    </w:rPr>
  </w:style>
  <w:style w:type="character" w:customStyle="1" w:styleId="23">
    <w:name w:val="hover2"/>
    <w:basedOn w:val="6"/>
    <w:qFormat/>
    <w:uiPriority w:val="0"/>
    <w:rPr>
      <w:color w:val="245399"/>
    </w:rPr>
  </w:style>
  <w:style w:type="character" w:customStyle="1" w:styleId="24">
    <w:name w:val="hover8"/>
    <w:basedOn w:val="6"/>
    <w:uiPriority w:val="0"/>
    <w:rPr>
      <w:color w:val="245399"/>
    </w:rPr>
  </w:style>
  <w:style w:type="paragraph" w:customStyle="1" w:styleId="25">
    <w:name w:val="info-title"/>
    <w:basedOn w:val="1"/>
    <w:uiPriority w:val="0"/>
    <w:pPr>
      <w:pBdr>
        <w:top w:val="single" w:color="FFFFFF" w:sz="6" w:space="0"/>
        <w:left w:val="single" w:color="FFFFFF" w:sz="6" w:space="0"/>
        <w:bottom w:val="single" w:color="FFFFFF" w:sz="6" w:space="0"/>
        <w:right w:val="single" w:color="FFFFFF" w:sz="6" w:space="0"/>
      </w:pBdr>
      <w:shd w:val="clear" w:fill="E3E3E3"/>
      <w:jc w:val="center"/>
    </w:pPr>
    <w:rPr>
      <w:color w:val="333333"/>
      <w:kern w:val="0"/>
      <w:sz w:val="24"/>
      <w:szCs w:val="24"/>
      <w:lang w:val="en-US" w:eastAsia="zh-CN" w:bidi="ar"/>
    </w:rPr>
  </w:style>
  <w:style w:type="character" w:customStyle="1" w:styleId="26">
    <w:name w:val="hover7"/>
    <w:basedOn w:val="6"/>
    <w:uiPriority w:val="0"/>
    <w:rPr>
      <w:color w:val="245399"/>
    </w:rPr>
  </w:style>
  <w:style w:type="paragraph" w:customStyle="1" w:styleId="27">
    <w:name w:val="info-content"/>
    <w:basedOn w:val="1"/>
    <w:uiPriority w:val="0"/>
    <w:pPr>
      <w:pBdr>
        <w:top w:val="single" w:color="FFFFFF" w:sz="6" w:space="0"/>
        <w:left w:val="single" w:color="FFFFFF" w:sz="6" w:space="0"/>
        <w:bottom w:val="single" w:color="FFFFFF" w:sz="6" w:space="0"/>
        <w:right w:val="single" w:color="FFFFFF" w:sz="6" w:space="0"/>
      </w:pBdr>
      <w:shd w:val="clear" w:fill="F3F3F3"/>
      <w:spacing w:line="600" w:lineRule="atLeast"/>
      <w:ind w:firstLine="150"/>
      <w:jc w:val="left"/>
    </w:pPr>
    <w:rPr>
      <w:color w:val="000000"/>
      <w:kern w:val="0"/>
      <w:sz w:val="24"/>
      <w:szCs w:val="24"/>
      <w:lang w:val="en-US" w:eastAsia="zh-CN" w:bidi="ar"/>
    </w:rPr>
  </w:style>
  <w:style w:type="paragraph" w:customStyle="1" w:styleId="28">
    <w:name w:val="info-content2"/>
    <w:basedOn w:val="1"/>
    <w:uiPriority w:val="0"/>
    <w:pPr>
      <w:pBdr>
        <w:top w:val="none" w:color="auto" w:sz="0" w:space="0"/>
        <w:left w:val="none" w:color="auto" w:sz="0" w:space="0"/>
        <w:bottom w:val="none" w:color="auto" w:sz="0" w:space="0"/>
        <w:right w:val="none" w:color="auto" w:sz="0" w:space="0"/>
      </w:pBdr>
      <w:spacing w:line="375" w:lineRule="atLeast"/>
      <w:ind w:firstLine="0"/>
      <w:jc w:val="left"/>
    </w:pPr>
    <w:rPr>
      <w:kern w:val="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2021-12-13T02:13:00Z</dcterms:created>
  <dc:creator>Administrator</dc:creator>
  <cp:lastModifiedBy>Administrator</cp:lastModifiedBy>
  <dcterms:modified xsi:type="dcterms:W3CDTF">2024-01-26T06:28:49Z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AB21AB6B25F34A9BA1FB485F9DFD07CA</vt:lpwstr>
  </property>
</Properties>
</file>