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宋体" w:hAnsi="华文宋体" w:eastAsia="华文宋体" w:cs="方正大标宋简体"/>
          <w:b/>
          <w:sz w:val="44"/>
          <w:szCs w:val="44"/>
        </w:rPr>
      </w:pPr>
      <w:r>
        <w:rPr>
          <w:rFonts w:hint="eastAsia" w:ascii="华文宋体" w:hAnsi="华文宋体" w:eastAsia="华文宋体" w:cs="方正大标宋简体"/>
          <w:b/>
          <w:sz w:val="44"/>
          <w:szCs w:val="44"/>
        </w:rPr>
        <w:t>关于探索施行地区“药品团购”的建议</w:t>
      </w:r>
    </w:p>
    <w:p>
      <w:pPr>
        <w:spacing w:line="600" w:lineRule="exact"/>
        <w:jc w:val="center"/>
        <w:rPr>
          <w:rFonts w:hint="eastAsia" w:ascii="华文楷体" w:hAnsi="华文楷体" w:eastAsia="华文楷体" w:cs="方正仿宋_GBK"/>
          <w:sz w:val="30"/>
          <w:szCs w:val="30"/>
        </w:rPr>
      </w:pPr>
      <w:r>
        <w:rPr>
          <w:rFonts w:hint="eastAsia" w:ascii="华文楷体" w:hAnsi="华文楷体" w:eastAsia="华文楷体" w:cs="方正仿宋_GBK"/>
          <w:sz w:val="30"/>
          <w:szCs w:val="30"/>
        </w:rPr>
        <w:t>农工党界别  徐向阳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2018年，国家在4+7城市（北京、天津、上海、重庆和沈阳、大连、厦门、广州、深圳、成都、西安）组织药品集中团购试点，探索构建“国家组织、联盟采购、平台操作”的集中采购模式。25个品种药物中标，价格平均降幅达52%，最高降幅达96%。纵观此次4+7城市药品集中采购的结果，在一致性评价基础上的降价效果显著，跳出价格越招越高的怪圈，为下一步在更大范围内推广“药品团购”做出很好的示范。</w:t>
      </w:r>
    </w:p>
    <w:p>
      <w:pPr>
        <w:spacing w:line="560" w:lineRule="exact"/>
        <w:ind w:firstLine="640" w:firstLineChars="200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建议：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政府卫计等部门，借鉴国家药品“团购”经验，结合本地区实际，探索施行地区药品团购，更广泛惠及民生。</w:t>
      </w:r>
    </w:p>
    <w:p>
      <w:pPr>
        <w:spacing w:line="560" w:lineRule="exact"/>
        <w:ind w:firstLine="643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楷体_GB2312" w:hAnsi="方正楷体_GBK" w:eastAsia="楷体_GB2312" w:cs="方正楷体_GBK"/>
          <w:b/>
          <w:bCs/>
          <w:sz w:val="32"/>
          <w:szCs w:val="32"/>
        </w:rPr>
        <w:t>一是加强领导，成立专门机构。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建议市政府成立药品集中采购领导小组，领导集中采购工作，研究重大事项，部署落实重点任务。领导小组在市卫计委成立办公室，全市各公立医疗机构委派1名代表参与采购，提供专业意见。纪检监察机关参与并督促执行集中采购的结果。</w:t>
      </w:r>
    </w:p>
    <w:p>
      <w:pPr>
        <w:spacing w:line="560" w:lineRule="exact"/>
        <w:ind w:firstLine="643" w:firstLineChars="200"/>
        <w:rPr>
          <w:rFonts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楷体_GB2312" w:hAnsi="方正楷体_GBK" w:eastAsia="楷体_GB2312" w:cs="方正楷体_GBK"/>
          <w:b/>
          <w:bCs/>
          <w:sz w:val="32"/>
          <w:szCs w:val="32"/>
        </w:rPr>
        <w:t>二是因地制宜，制定团购清单。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在拟定药品集中采购清单时，应结合当地实际，向社会广泛征求意见，选择药价高、受众多，群众特别关切的药品种类。同时，应制定动态管理机制，根据药物研发实际情况，及时调整添加药效更好、更安全的药物品种，并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向社会公布调整药物名录，确保药物“团购”更广、更好惠及民生。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方正楷体_GBK" w:eastAsia="楷体_GB2312" w:cs="方正楷体_GBK"/>
          <w:b/>
          <w:bCs/>
          <w:sz w:val="32"/>
          <w:szCs w:val="32"/>
        </w:rPr>
        <w:t>三是强化监管，确保价廉质优。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在药品集中采购时，应严格执行质量入围标准和供应入围标准，有效防止不顾质量的唯低价中标现象。加强对中选药品生产、流通、使用的全链条质量监管，应加印（贴）统一标识的药品电子监管码。同时，加大对采购药物的监督抽验频度，将覆盖面扩大到区县及区县级以下地区，确保药品质量。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ind w:firstLine="2415" w:firstLineChars="1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</w:rPr>
        <w:t xml:space="preserve">                                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76196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3FB"/>
    <w:rsid w:val="000A348B"/>
    <w:rsid w:val="00144C99"/>
    <w:rsid w:val="002713FB"/>
    <w:rsid w:val="00C20747"/>
    <w:rsid w:val="00D97C60"/>
    <w:rsid w:val="00E67542"/>
    <w:rsid w:val="00EC28F6"/>
    <w:rsid w:val="00FB669D"/>
    <w:rsid w:val="2762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673</Characters>
  <Lines>5</Lines>
  <Paragraphs>1</Paragraphs>
  <TotalTime>204</TotalTime>
  <ScaleCrop>false</ScaleCrop>
  <LinksUpToDate>false</LinksUpToDate>
  <CharactersWithSpaces>790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2019-02-28T02:52:00Z</dcterms:created>
  <dc:creator>PC</dc:creator>
  <cp:lastModifiedBy>Administrator</cp:lastModifiedBy>
  <cp:lastPrinted>2019-02-28T06:26:00Z</cp:lastPrinted>
  <dcterms:modified xsi:type="dcterms:W3CDTF">2021-01-03T14:38:01Z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